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6 грудня 2016 року</w:t>
        <w:tab/>
        <w:tab/>
        <w:tab/>
        <w:tab/>
        <w:tab/>
        <w:t xml:space="preserve">№791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 гр. Чорній В.В.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Підберізцівської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гр.Чорнія В.В.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Підберізцівської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гр.Чорнію Володимиру Володимировичу на розробку проекту землеустрою щодо відведення земельної ділянки у власність за  рахунок  земель сільськогосподарського призначення площею 1,66 в умовних кадастрових гектарах для ведення товарного сільськогосподарського виробництва на  території Підберізцівської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Гр.Чорнію Володимиру Володимировичу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3.Визнати таким, що втратило чинність розпорядження голови районної державної адміністрації від 24.10.2016 № 687 “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  <w:rtl w:val="0"/>
        </w:rPr>
        <w:t xml:space="preserve">Про надання  дозволу гр.Чорнію В.В.  на  розробку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проекту землеустрою щодо відведення земельної ділянки у власність для  ведення товарного  сільськогосподарського виробництва  на території Чишківської сільської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  <w:rtl w:val="0"/>
        </w:rPr>
        <w:t xml:space="preserve"> ради за  межами  населеного  пункту”.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